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冯雪</w:t>
      </w:r>
      <w:r>
        <w:rPr>
          <w:rFonts w:hint="eastAsia"/>
          <w:sz w:val="15"/>
          <w:szCs w:val="15"/>
          <w:highlight w:val="none"/>
        </w:rPr>
        <w:t>，</w:t>
      </w:r>
      <w:r>
        <w:rPr>
          <w:rFonts w:hint="eastAsia"/>
          <w:sz w:val="15"/>
          <w:szCs w:val="15"/>
          <w:highlight w:val="none"/>
          <w:lang w:val="en-US" w:eastAsia="zh-CN"/>
        </w:rPr>
        <w:t>130129199309013829</w:t>
      </w:r>
      <w:r>
        <w:rPr>
          <w:rFonts w:hint="eastAsia"/>
          <w:sz w:val="15"/>
          <w:szCs w:val="15"/>
        </w:rPr>
        <w:t xml:space="preserve">  </w:t>
      </w:r>
      <w:r>
        <w:rPr>
          <w:rFonts w:hint="eastAsia"/>
          <w:sz w:val="15"/>
          <w:szCs w:val="15"/>
          <w:lang w:val="en-US" w:eastAsia="zh-CN"/>
        </w:rPr>
        <w:t>冀AJ3809</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