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张琛</w:t>
      </w:r>
      <w:r>
        <w:rPr>
          <w:rFonts w:hint="eastAsia"/>
          <w:sz w:val="15"/>
          <w:szCs w:val="15"/>
          <w:highlight w:val="none"/>
        </w:rPr>
        <w:t>，</w:t>
      </w:r>
      <w:r>
        <w:rPr>
          <w:rFonts w:hint="eastAsia"/>
          <w:sz w:val="15"/>
          <w:szCs w:val="15"/>
          <w:highlight w:val="none"/>
          <w:lang w:val="en-US" w:eastAsia="zh-CN"/>
        </w:rPr>
        <w:t>130126199608033011</w:t>
      </w:r>
      <w:r>
        <w:rPr>
          <w:rFonts w:hint="eastAsia"/>
          <w:sz w:val="15"/>
          <w:szCs w:val="15"/>
        </w:rPr>
        <w:t xml:space="preserve">  </w:t>
      </w:r>
      <w:r>
        <w:rPr>
          <w:rFonts w:hint="eastAsia"/>
          <w:sz w:val="15"/>
          <w:szCs w:val="15"/>
          <w:lang w:val="en-US" w:eastAsia="zh-CN"/>
        </w:rPr>
        <w:t>沪A80318D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