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张洲</w:t>
      </w:r>
      <w:r>
        <w:rPr>
          <w:rFonts w:hint="eastAsia"/>
          <w:sz w:val="15"/>
          <w:szCs w:val="15"/>
          <w:highlight w:val="none"/>
        </w:rPr>
        <w:t>，</w:t>
      </w:r>
      <w:r>
        <w:rPr>
          <w:rFonts w:hint="eastAsia"/>
          <w:sz w:val="15"/>
          <w:szCs w:val="15"/>
          <w:highlight w:val="none"/>
          <w:lang w:val="en-US" w:eastAsia="zh-CN"/>
        </w:rPr>
        <w:t>622801197103010017</w:t>
      </w:r>
      <w:r>
        <w:rPr>
          <w:rFonts w:hint="eastAsia"/>
          <w:sz w:val="15"/>
          <w:szCs w:val="15"/>
        </w:rPr>
        <w:t xml:space="preserve">  </w:t>
      </w:r>
      <w:r>
        <w:rPr>
          <w:rFonts w:hint="eastAsia"/>
          <w:sz w:val="15"/>
          <w:szCs w:val="15"/>
          <w:lang w:val="en-US" w:eastAsia="zh-CN"/>
        </w:rPr>
        <w:t>冀B6T583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