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徐月全</w:t>
      </w:r>
      <w:r>
        <w:rPr>
          <w:rFonts w:hint="eastAsia"/>
          <w:sz w:val="15"/>
          <w:szCs w:val="15"/>
          <w:highlight w:val="none"/>
        </w:rPr>
        <w:t>，</w:t>
      </w:r>
      <w:r>
        <w:rPr>
          <w:rFonts w:hint="eastAsia"/>
          <w:sz w:val="15"/>
          <w:szCs w:val="15"/>
          <w:highlight w:val="none"/>
          <w:lang w:val="en-US" w:eastAsia="zh-CN"/>
        </w:rPr>
        <w:t>440221197710091936</w:t>
      </w:r>
      <w:r>
        <w:rPr>
          <w:rFonts w:hint="eastAsia"/>
          <w:sz w:val="15"/>
          <w:szCs w:val="15"/>
        </w:rPr>
        <w:t xml:space="preserve">  </w:t>
      </w:r>
      <w:r>
        <w:rPr>
          <w:rFonts w:hint="eastAsia"/>
          <w:sz w:val="15"/>
          <w:szCs w:val="15"/>
          <w:lang w:val="en-US" w:eastAsia="zh-CN"/>
        </w:rPr>
        <w:t>粤F25166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