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刘云明</w:t>
      </w:r>
      <w:r>
        <w:rPr>
          <w:rFonts w:hint="eastAsia"/>
          <w:sz w:val="15"/>
          <w:szCs w:val="15"/>
          <w:highlight w:val="none"/>
        </w:rPr>
        <w:t>，</w:t>
      </w:r>
      <w:r>
        <w:rPr>
          <w:rFonts w:hint="eastAsia"/>
          <w:sz w:val="15"/>
          <w:szCs w:val="15"/>
          <w:highlight w:val="none"/>
          <w:lang w:val="en-US" w:eastAsia="zh-CN"/>
        </w:rPr>
        <w:t>440221197311233212</w:t>
      </w:r>
      <w:r>
        <w:rPr>
          <w:rFonts w:hint="eastAsia"/>
          <w:sz w:val="15"/>
          <w:szCs w:val="15"/>
        </w:rPr>
        <w:t xml:space="preserve">  </w:t>
      </w:r>
      <w:r>
        <w:rPr>
          <w:rFonts w:hint="eastAsia"/>
          <w:sz w:val="15"/>
          <w:szCs w:val="15"/>
          <w:lang w:val="en-US" w:eastAsia="zh-CN"/>
        </w:rPr>
        <w:t>粤F55118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