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蔡奇森</w:t>
      </w:r>
      <w:r>
        <w:rPr>
          <w:rFonts w:hint="eastAsia"/>
          <w:sz w:val="15"/>
          <w:szCs w:val="15"/>
          <w:highlight w:val="none"/>
        </w:rPr>
        <w:t>，</w:t>
      </w:r>
      <w:r>
        <w:rPr>
          <w:rFonts w:hint="eastAsia"/>
          <w:sz w:val="15"/>
          <w:szCs w:val="15"/>
          <w:highlight w:val="none"/>
          <w:lang w:val="en-US" w:eastAsia="zh-CN"/>
        </w:rPr>
        <w:t>210111197812246213</w:t>
      </w:r>
      <w:r>
        <w:rPr>
          <w:rFonts w:hint="eastAsia"/>
          <w:sz w:val="15"/>
          <w:szCs w:val="15"/>
        </w:rPr>
        <w:t xml:space="preserve">  </w:t>
      </w:r>
      <w:r>
        <w:rPr>
          <w:rFonts w:hint="eastAsia"/>
          <w:sz w:val="15"/>
          <w:szCs w:val="15"/>
          <w:lang w:val="en-US" w:eastAsia="zh-CN"/>
        </w:rPr>
        <w:t>辽ADH367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