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刘文</w:t>
      </w:r>
      <w:r>
        <w:rPr>
          <w:rFonts w:hint="eastAsia"/>
          <w:sz w:val="15"/>
          <w:szCs w:val="15"/>
          <w:highlight w:val="none"/>
        </w:rPr>
        <w:t>，</w:t>
      </w:r>
      <w:r>
        <w:rPr>
          <w:rFonts w:hint="eastAsia"/>
          <w:sz w:val="15"/>
          <w:szCs w:val="15"/>
          <w:highlight w:val="none"/>
          <w:lang w:val="en-US" w:eastAsia="zh-CN"/>
        </w:rPr>
        <w:t>142430197609092051</w:t>
      </w:r>
      <w:r>
        <w:rPr>
          <w:rFonts w:hint="eastAsia"/>
          <w:sz w:val="15"/>
          <w:szCs w:val="15"/>
        </w:rPr>
        <w:t xml:space="preserve">  </w:t>
      </w:r>
      <w:r>
        <w:rPr>
          <w:rFonts w:hint="eastAsia"/>
          <w:sz w:val="15"/>
          <w:szCs w:val="15"/>
          <w:lang w:val="en-US" w:eastAsia="zh-CN"/>
        </w:rPr>
        <w:t>晋K01214D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