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刘帅</w:t>
      </w:r>
      <w:r>
        <w:rPr>
          <w:rFonts w:hint="eastAsia"/>
          <w:sz w:val="15"/>
          <w:szCs w:val="15"/>
          <w:highlight w:val="none"/>
        </w:rPr>
        <w:t>，</w:t>
      </w:r>
      <w:r>
        <w:rPr>
          <w:rFonts w:hint="eastAsia"/>
          <w:sz w:val="15"/>
          <w:szCs w:val="15"/>
          <w:highlight w:val="none"/>
          <w:lang w:val="en-US" w:eastAsia="zh-CN"/>
        </w:rPr>
        <w:t>140322199602204219</w:t>
      </w:r>
      <w:r>
        <w:rPr>
          <w:rFonts w:hint="eastAsia"/>
          <w:sz w:val="15"/>
          <w:szCs w:val="15"/>
        </w:rPr>
        <w:t xml:space="preserve">  </w:t>
      </w:r>
      <w:r>
        <w:rPr>
          <w:rFonts w:hint="eastAsia"/>
          <w:sz w:val="15"/>
          <w:szCs w:val="15"/>
          <w:lang w:val="en-US" w:eastAsia="zh-CN"/>
        </w:rPr>
        <w:t>晋C01985D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