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张颜海</w:t>
      </w:r>
      <w:r>
        <w:rPr>
          <w:rFonts w:hint="eastAsia"/>
          <w:sz w:val="15"/>
          <w:szCs w:val="15"/>
          <w:highlight w:val="none"/>
        </w:rPr>
        <w:t>，</w:t>
      </w:r>
      <w:r>
        <w:rPr>
          <w:rFonts w:hint="eastAsia"/>
          <w:sz w:val="15"/>
          <w:szCs w:val="15"/>
          <w:highlight w:val="none"/>
          <w:lang w:val="en-US" w:eastAsia="zh-CN"/>
        </w:rPr>
        <w:t>132336197904050613</w:t>
      </w:r>
      <w:r>
        <w:rPr>
          <w:rFonts w:hint="eastAsia"/>
          <w:sz w:val="15"/>
          <w:szCs w:val="15"/>
        </w:rPr>
        <w:t xml:space="preserve">  </w:t>
      </w:r>
      <w:r>
        <w:rPr>
          <w:rFonts w:hint="eastAsia"/>
          <w:sz w:val="15"/>
          <w:szCs w:val="15"/>
          <w:lang w:val="en-US" w:eastAsia="zh-CN"/>
        </w:rPr>
        <w:t>冀A399A0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