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孙文合</w:t>
      </w:r>
      <w:r>
        <w:rPr>
          <w:rFonts w:hint="eastAsia"/>
          <w:sz w:val="15"/>
          <w:szCs w:val="15"/>
          <w:highlight w:val="none"/>
        </w:rPr>
        <w:t>，</w:t>
      </w:r>
      <w:r>
        <w:rPr>
          <w:rFonts w:hint="eastAsia"/>
          <w:sz w:val="15"/>
          <w:szCs w:val="15"/>
          <w:highlight w:val="none"/>
          <w:lang w:val="en-US" w:eastAsia="zh-CN"/>
        </w:rPr>
        <w:t>132336197505100716</w:t>
      </w:r>
      <w:r>
        <w:rPr>
          <w:rFonts w:hint="eastAsia"/>
          <w:sz w:val="15"/>
          <w:szCs w:val="15"/>
        </w:rPr>
        <w:t xml:space="preserve">  </w:t>
      </w:r>
      <w:r>
        <w:rPr>
          <w:rFonts w:hint="eastAsia"/>
          <w:sz w:val="15"/>
          <w:szCs w:val="15"/>
          <w:lang w:val="en-US" w:eastAsia="zh-CN"/>
        </w:rPr>
        <w:t>冀AM3625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