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马金国</w:t>
      </w:r>
      <w:r>
        <w:rPr>
          <w:rFonts w:hint="eastAsia"/>
          <w:sz w:val="15"/>
          <w:szCs w:val="15"/>
          <w:highlight w:val="none"/>
        </w:rPr>
        <w:t>，</w:t>
      </w:r>
      <w:r>
        <w:rPr>
          <w:rFonts w:hint="eastAsia"/>
          <w:sz w:val="15"/>
          <w:szCs w:val="15"/>
          <w:highlight w:val="none"/>
          <w:lang w:val="en-US" w:eastAsia="zh-CN"/>
        </w:rPr>
        <w:t>132336197305142014</w:t>
      </w:r>
      <w:r>
        <w:rPr>
          <w:rFonts w:hint="eastAsia"/>
          <w:sz w:val="15"/>
          <w:szCs w:val="15"/>
        </w:rPr>
        <w:t xml:space="preserve">  </w:t>
      </w:r>
      <w:r>
        <w:rPr>
          <w:rFonts w:hint="eastAsia"/>
          <w:sz w:val="15"/>
          <w:szCs w:val="15"/>
          <w:lang w:val="en-US" w:eastAsia="zh-CN"/>
        </w:rPr>
        <w:t>沪A68203D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