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刘延安</w:t>
      </w:r>
      <w:r>
        <w:rPr>
          <w:rFonts w:hint="eastAsia"/>
          <w:sz w:val="15"/>
          <w:szCs w:val="15"/>
          <w:highlight w:val="none"/>
        </w:rPr>
        <w:t>，</w:t>
      </w:r>
      <w:r>
        <w:rPr>
          <w:rFonts w:hint="eastAsia"/>
          <w:sz w:val="15"/>
          <w:szCs w:val="15"/>
          <w:highlight w:val="none"/>
          <w:lang w:val="en-US" w:eastAsia="zh-CN"/>
        </w:rPr>
        <w:t>132336197210201616</w:t>
      </w:r>
      <w:r>
        <w:rPr>
          <w:rFonts w:hint="eastAsia"/>
          <w:sz w:val="15"/>
          <w:szCs w:val="15"/>
        </w:rPr>
        <w:t xml:space="preserve">  </w:t>
      </w:r>
      <w:r>
        <w:rPr>
          <w:rFonts w:hint="eastAsia"/>
          <w:sz w:val="15"/>
          <w:szCs w:val="15"/>
          <w:lang w:val="en-US" w:eastAsia="zh-CN"/>
        </w:rPr>
        <w:t>冀AK4902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