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刘文会</w:t>
      </w:r>
      <w:r>
        <w:rPr>
          <w:rFonts w:hint="eastAsia"/>
          <w:sz w:val="15"/>
          <w:szCs w:val="15"/>
          <w:highlight w:val="none"/>
        </w:rPr>
        <w:t>，</w:t>
      </w:r>
      <w:r>
        <w:rPr>
          <w:rFonts w:hint="eastAsia"/>
          <w:sz w:val="15"/>
          <w:szCs w:val="15"/>
          <w:highlight w:val="none"/>
          <w:lang w:val="en-US" w:eastAsia="zh-CN"/>
        </w:rPr>
        <w:t>132335198009271178</w:t>
      </w:r>
      <w:r>
        <w:rPr>
          <w:rFonts w:hint="eastAsia"/>
          <w:sz w:val="15"/>
          <w:szCs w:val="15"/>
        </w:rPr>
        <w:t xml:space="preserve">  </w:t>
      </w:r>
      <w:r>
        <w:rPr>
          <w:rFonts w:hint="eastAsia"/>
          <w:sz w:val="15"/>
          <w:szCs w:val="15"/>
          <w:lang w:val="en-US" w:eastAsia="zh-CN"/>
        </w:rPr>
        <w:t>沪A72561D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