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康彦朋</w:t>
      </w:r>
      <w:r>
        <w:rPr>
          <w:rFonts w:hint="eastAsia"/>
          <w:sz w:val="15"/>
          <w:szCs w:val="15"/>
          <w:highlight w:val="none"/>
        </w:rPr>
        <w:t>，</w:t>
      </w:r>
      <w:r>
        <w:rPr>
          <w:rFonts w:hint="eastAsia"/>
          <w:sz w:val="15"/>
          <w:szCs w:val="15"/>
          <w:highlight w:val="none"/>
          <w:lang w:val="en-US" w:eastAsia="zh-CN"/>
        </w:rPr>
        <w:t>132335198007100017</w:t>
      </w:r>
      <w:r>
        <w:rPr>
          <w:rFonts w:hint="eastAsia"/>
          <w:sz w:val="15"/>
          <w:szCs w:val="15"/>
        </w:rPr>
        <w:t xml:space="preserve">  </w:t>
      </w:r>
      <w:r>
        <w:rPr>
          <w:rFonts w:hint="eastAsia"/>
          <w:sz w:val="15"/>
          <w:szCs w:val="15"/>
          <w:lang w:val="en-US" w:eastAsia="zh-CN"/>
        </w:rPr>
        <w:t>冀A02368D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