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张志强</w:t>
      </w:r>
      <w:r>
        <w:rPr>
          <w:rFonts w:hint="eastAsia"/>
          <w:sz w:val="15"/>
          <w:szCs w:val="15"/>
          <w:highlight w:val="none"/>
        </w:rPr>
        <w:t>，</w:t>
      </w:r>
      <w:r>
        <w:rPr>
          <w:rFonts w:hint="eastAsia"/>
          <w:sz w:val="15"/>
          <w:szCs w:val="15"/>
          <w:highlight w:val="none"/>
          <w:lang w:val="en-US" w:eastAsia="zh-CN"/>
        </w:rPr>
        <w:t>132335197106221717</w:t>
      </w:r>
      <w:r>
        <w:rPr>
          <w:rFonts w:hint="eastAsia"/>
          <w:sz w:val="15"/>
          <w:szCs w:val="15"/>
        </w:rPr>
        <w:t xml:space="preserve">  </w:t>
      </w:r>
      <w:r>
        <w:rPr>
          <w:rFonts w:hint="eastAsia"/>
          <w:sz w:val="15"/>
          <w:szCs w:val="15"/>
          <w:lang w:val="en-US" w:eastAsia="zh-CN"/>
        </w:rPr>
        <w:t>沪A80595D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