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郭丙瑞</w:t>
      </w:r>
      <w:r>
        <w:rPr>
          <w:rFonts w:hint="eastAsia"/>
          <w:sz w:val="15"/>
          <w:szCs w:val="15"/>
          <w:highlight w:val="none"/>
        </w:rPr>
        <w:t>，</w:t>
      </w:r>
      <w:r>
        <w:rPr>
          <w:rFonts w:hint="eastAsia"/>
          <w:sz w:val="15"/>
          <w:szCs w:val="15"/>
          <w:highlight w:val="none"/>
          <w:lang w:val="en-US" w:eastAsia="zh-CN"/>
        </w:rPr>
        <w:t>13233019790806271X</w:t>
      </w:r>
      <w:r>
        <w:rPr>
          <w:rFonts w:hint="eastAsia"/>
          <w:sz w:val="15"/>
          <w:szCs w:val="15"/>
        </w:rPr>
        <w:t xml:space="preserve">  </w:t>
      </w:r>
      <w:r>
        <w:rPr>
          <w:rFonts w:hint="eastAsia"/>
          <w:sz w:val="15"/>
          <w:szCs w:val="15"/>
          <w:lang w:val="en-US" w:eastAsia="zh-CN"/>
        </w:rPr>
        <w:t>冀AU9788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