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白雪瑞</w:t>
      </w:r>
      <w:r>
        <w:rPr>
          <w:rFonts w:hint="eastAsia"/>
          <w:sz w:val="15"/>
          <w:szCs w:val="15"/>
          <w:highlight w:val="none"/>
        </w:rPr>
        <w:t>，</w:t>
      </w:r>
      <w:r>
        <w:rPr>
          <w:rFonts w:hint="eastAsia"/>
          <w:sz w:val="15"/>
          <w:szCs w:val="15"/>
          <w:highlight w:val="none"/>
          <w:lang w:val="en-US" w:eastAsia="zh-CN"/>
        </w:rPr>
        <w:t>13112219820516101X</w:t>
      </w:r>
      <w:r>
        <w:rPr>
          <w:rFonts w:hint="eastAsia"/>
          <w:sz w:val="15"/>
          <w:szCs w:val="15"/>
        </w:rPr>
        <w:t xml:space="preserve">  </w:t>
      </w:r>
      <w:r>
        <w:rPr>
          <w:rFonts w:hint="eastAsia"/>
          <w:sz w:val="15"/>
          <w:szCs w:val="15"/>
          <w:lang w:val="en-US" w:eastAsia="zh-CN"/>
        </w:rPr>
        <w:t>冀T60718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