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乔巨营</w:t>
      </w:r>
      <w:r>
        <w:rPr>
          <w:rFonts w:hint="eastAsia"/>
          <w:sz w:val="15"/>
          <w:szCs w:val="15"/>
          <w:highlight w:val="none"/>
        </w:rPr>
        <w:t>，</w:t>
      </w:r>
      <w:r>
        <w:rPr>
          <w:rFonts w:hint="eastAsia"/>
          <w:sz w:val="15"/>
          <w:szCs w:val="15"/>
          <w:highlight w:val="none"/>
          <w:lang w:val="en-US" w:eastAsia="zh-CN"/>
        </w:rPr>
        <w:t>130984196704162431</w:t>
      </w:r>
      <w:r>
        <w:rPr>
          <w:rFonts w:hint="eastAsia"/>
          <w:sz w:val="15"/>
          <w:szCs w:val="15"/>
        </w:rPr>
        <w:t xml:space="preserve">  </w:t>
      </w:r>
      <w:r>
        <w:rPr>
          <w:rFonts w:hint="eastAsia"/>
          <w:sz w:val="15"/>
          <w:szCs w:val="15"/>
          <w:lang w:val="en-US" w:eastAsia="zh-CN"/>
        </w:rPr>
        <w:t>冀J8S572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