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武海花</w:t>
      </w:r>
      <w:r>
        <w:rPr>
          <w:rFonts w:hint="eastAsia"/>
          <w:sz w:val="15"/>
          <w:szCs w:val="15"/>
          <w:highlight w:val="none"/>
        </w:rPr>
        <w:t>，</w:t>
      </w:r>
      <w:r>
        <w:rPr>
          <w:rFonts w:hint="eastAsia"/>
          <w:sz w:val="15"/>
          <w:szCs w:val="15"/>
          <w:highlight w:val="none"/>
          <w:lang w:val="en-US" w:eastAsia="zh-CN"/>
        </w:rPr>
        <w:t>130727198801023100</w:t>
      </w:r>
      <w:r>
        <w:rPr>
          <w:rFonts w:hint="eastAsia"/>
          <w:sz w:val="15"/>
          <w:szCs w:val="15"/>
        </w:rPr>
        <w:t xml:space="preserve">  </w:t>
      </w:r>
      <w:r>
        <w:rPr>
          <w:rFonts w:hint="eastAsia"/>
          <w:sz w:val="15"/>
          <w:szCs w:val="15"/>
          <w:lang w:val="en-US" w:eastAsia="zh-CN"/>
        </w:rPr>
        <w:t>冀ASH922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