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胡龙肖</w:t>
      </w:r>
      <w:r>
        <w:rPr>
          <w:rFonts w:hint="eastAsia"/>
          <w:sz w:val="15"/>
          <w:szCs w:val="15"/>
          <w:highlight w:val="none"/>
        </w:rPr>
        <w:t>，</w:t>
      </w:r>
      <w:r>
        <w:rPr>
          <w:rFonts w:hint="eastAsia"/>
          <w:sz w:val="15"/>
          <w:szCs w:val="15"/>
          <w:highlight w:val="none"/>
          <w:lang w:val="en-US" w:eastAsia="zh-CN"/>
        </w:rPr>
        <w:t>130527199010030850</w:t>
      </w:r>
      <w:r>
        <w:rPr>
          <w:rFonts w:hint="eastAsia"/>
          <w:sz w:val="15"/>
          <w:szCs w:val="15"/>
        </w:rPr>
        <w:t xml:space="preserve">  </w:t>
      </w:r>
      <w:r>
        <w:rPr>
          <w:rFonts w:hint="eastAsia"/>
          <w:sz w:val="15"/>
          <w:szCs w:val="15"/>
          <w:lang w:val="en-US" w:eastAsia="zh-CN"/>
        </w:rPr>
        <w:t>冀E07005D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