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董文彬</w:t>
      </w:r>
      <w:r>
        <w:rPr>
          <w:rFonts w:hint="eastAsia"/>
          <w:sz w:val="15"/>
          <w:szCs w:val="15"/>
          <w:highlight w:val="none"/>
        </w:rPr>
        <w:t>，</w:t>
      </w:r>
      <w:r>
        <w:rPr>
          <w:rFonts w:hint="eastAsia"/>
          <w:sz w:val="15"/>
          <w:szCs w:val="15"/>
          <w:highlight w:val="none"/>
          <w:lang w:val="en-US" w:eastAsia="zh-CN"/>
        </w:rPr>
        <w:t>130425199004211817</w:t>
      </w:r>
      <w:r>
        <w:rPr>
          <w:rFonts w:hint="eastAsia"/>
          <w:sz w:val="15"/>
          <w:szCs w:val="15"/>
        </w:rPr>
        <w:t xml:space="preserve">  </w:t>
      </w:r>
      <w:r>
        <w:rPr>
          <w:rFonts w:hint="eastAsia"/>
          <w:sz w:val="15"/>
          <w:szCs w:val="15"/>
          <w:lang w:val="en-US" w:eastAsia="zh-CN"/>
        </w:rPr>
        <w:t>冀D09632D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