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赵云飞</w:t>
      </w:r>
      <w:r>
        <w:rPr>
          <w:rFonts w:hint="eastAsia"/>
          <w:sz w:val="15"/>
          <w:szCs w:val="15"/>
          <w:highlight w:val="none"/>
        </w:rPr>
        <w:t>，</w:t>
      </w:r>
      <w:r>
        <w:rPr>
          <w:rFonts w:hint="eastAsia"/>
          <w:sz w:val="15"/>
          <w:szCs w:val="15"/>
          <w:highlight w:val="none"/>
          <w:lang w:val="en-US" w:eastAsia="zh-CN"/>
        </w:rPr>
        <w:t>130184198410084517</w:t>
      </w:r>
      <w:r>
        <w:rPr>
          <w:rFonts w:hint="eastAsia"/>
          <w:sz w:val="15"/>
          <w:szCs w:val="15"/>
        </w:rPr>
        <w:t xml:space="preserve">  </w:t>
      </w:r>
      <w:r>
        <w:rPr>
          <w:rFonts w:hint="eastAsia"/>
          <w:sz w:val="15"/>
          <w:szCs w:val="15"/>
          <w:lang w:val="en-US" w:eastAsia="zh-CN"/>
        </w:rPr>
        <w:t>冀A45933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