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史苏飞</w:t>
      </w:r>
      <w:r>
        <w:rPr>
          <w:rFonts w:hint="eastAsia"/>
          <w:sz w:val="15"/>
          <w:szCs w:val="15"/>
          <w:highlight w:val="none"/>
        </w:rPr>
        <w:t>，</w:t>
      </w:r>
      <w:r>
        <w:rPr>
          <w:rFonts w:hint="eastAsia"/>
          <w:sz w:val="15"/>
          <w:szCs w:val="15"/>
          <w:highlight w:val="none"/>
          <w:lang w:val="en-US" w:eastAsia="zh-CN"/>
        </w:rPr>
        <w:t>130131198810041513</w:t>
      </w:r>
      <w:r>
        <w:rPr>
          <w:rFonts w:hint="eastAsia"/>
          <w:sz w:val="15"/>
          <w:szCs w:val="15"/>
        </w:rPr>
        <w:t xml:space="preserve">  </w:t>
      </w:r>
      <w:r>
        <w:rPr>
          <w:rFonts w:hint="eastAsia"/>
          <w:sz w:val="15"/>
          <w:szCs w:val="15"/>
          <w:lang w:val="en-US" w:eastAsia="zh-CN"/>
        </w:rPr>
        <w:t>冀A8941P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