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邢雷浩</w:t>
      </w:r>
      <w:r>
        <w:rPr>
          <w:rFonts w:hint="eastAsia"/>
          <w:sz w:val="15"/>
          <w:szCs w:val="15"/>
          <w:highlight w:val="none"/>
        </w:rPr>
        <w:t>，</w:t>
      </w:r>
      <w:r>
        <w:rPr>
          <w:rFonts w:hint="eastAsia"/>
          <w:sz w:val="15"/>
          <w:szCs w:val="15"/>
          <w:highlight w:val="none"/>
          <w:lang w:val="en-US" w:eastAsia="zh-CN"/>
        </w:rPr>
        <w:t>130131198712165416</w:t>
      </w:r>
      <w:r>
        <w:rPr>
          <w:rFonts w:hint="eastAsia"/>
          <w:sz w:val="15"/>
          <w:szCs w:val="15"/>
        </w:rPr>
        <w:t xml:space="preserve">  </w:t>
      </w:r>
      <w:r>
        <w:rPr>
          <w:rFonts w:hint="eastAsia"/>
          <w:sz w:val="15"/>
          <w:szCs w:val="15"/>
          <w:lang w:val="en-US" w:eastAsia="zh-CN"/>
        </w:rPr>
        <w:t>冀A56981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