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康志江</w:t>
      </w:r>
      <w:r>
        <w:rPr>
          <w:rFonts w:hint="eastAsia"/>
          <w:sz w:val="15"/>
          <w:szCs w:val="15"/>
          <w:highlight w:val="none"/>
        </w:rPr>
        <w:t>，</w:t>
      </w:r>
      <w:r>
        <w:rPr>
          <w:rFonts w:hint="eastAsia"/>
          <w:sz w:val="15"/>
          <w:szCs w:val="15"/>
          <w:highlight w:val="none"/>
          <w:lang w:val="en-US" w:eastAsia="zh-CN"/>
        </w:rPr>
        <w:t>130131198701174210</w:t>
      </w:r>
      <w:r>
        <w:rPr>
          <w:rFonts w:hint="eastAsia"/>
          <w:sz w:val="15"/>
          <w:szCs w:val="15"/>
        </w:rPr>
        <w:t xml:space="preserve">  </w:t>
      </w:r>
      <w:r>
        <w:rPr>
          <w:rFonts w:hint="eastAsia"/>
          <w:sz w:val="15"/>
          <w:szCs w:val="15"/>
          <w:lang w:val="en-US" w:eastAsia="zh-CN"/>
        </w:rPr>
        <w:t>冀APA961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