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郄光朴</w:t>
      </w:r>
      <w:r>
        <w:rPr>
          <w:rFonts w:hint="eastAsia"/>
          <w:sz w:val="15"/>
          <w:szCs w:val="15"/>
          <w:highlight w:val="none"/>
        </w:rPr>
        <w:t>，</w:t>
      </w:r>
      <w:r>
        <w:rPr>
          <w:rFonts w:hint="eastAsia"/>
          <w:sz w:val="15"/>
          <w:szCs w:val="15"/>
          <w:highlight w:val="none"/>
          <w:lang w:val="en-US" w:eastAsia="zh-CN"/>
        </w:rPr>
        <w:t>130131198608220016</w:t>
      </w:r>
      <w:r>
        <w:rPr>
          <w:rFonts w:hint="eastAsia"/>
          <w:sz w:val="15"/>
          <w:szCs w:val="15"/>
        </w:rPr>
        <w:t xml:space="preserve">  </w:t>
      </w:r>
      <w:r>
        <w:rPr>
          <w:rFonts w:hint="eastAsia"/>
          <w:sz w:val="15"/>
          <w:szCs w:val="15"/>
          <w:lang w:val="en-US" w:eastAsia="zh-CN"/>
        </w:rPr>
        <w:t>沪A08865A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