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任志会</w:t>
      </w:r>
      <w:r>
        <w:rPr>
          <w:rFonts w:hint="eastAsia"/>
          <w:sz w:val="15"/>
          <w:szCs w:val="15"/>
          <w:highlight w:val="none"/>
        </w:rPr>
        <w:t>，</w:t>
      </w:r>
      <w:r>
        <w:rPr>
          <w:rFonts w:hint="eastAsia"/>
          <w:sz w:val="15"/>
          <w:szCs w:val="15"/>
          <w:highlight w:val="none"/>
          <w:lang w:val="en-US" w:eastAsia="zh-CN"/>
        </w:rPr>
        <w:t>130131198605203931</w:t>
      </w:r>
      <w:r>
        <w:rPr>
          <w:rFonts w:hint="eastAsia"/>
          <w:sz w:val="15"/>
          <w:szCs w:val="15"/>
        </w:rPr>
        <w:t xml:space="preserve">  </w:t>
      </w:r>
      <w:r>
        <w:rPr>
          <w:rFonts w:hint="eastAsia"/>
          <w:sz w:val="15"/>
          <w:szCs w:val="15"/>
          <w:lang w:val="en-US" w:eastAsia="zh-CN"/>
        </w:rPr>
        <w:t>冀A061ZP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