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梁寅</w:t>
      </w:r>
      <w:r>
        <w:rPr>
          <w:rFonts w:hint="eastAsia"/>
          <w:sz w:val="15"/>
          <w:szCs w:val="15"/>
          <w:highlight w:val="none"/>
        </w:rPr>
        <w:t>，</w:t>
      </w:r>
      <w:r>
        <w:rPr>
          <w:rFonts w:hint="eastAsia"/>
          <w:sz w:val="15"/>
          <w:szCs w:val="15"/>
          <w:highlight w:val="none"/>
          <w:lang w:val="en-US" w:eastAsia="zh-CN"/>
        </w:rPr>
        <w:t>130131198604230030</w:t>
      </w:r>
      <w:r>
        <w:rPr>
          <w:rFonts w:hint="eastAsia"/>
          <w:sz w:val="15"/>
          <w:szCs w:val="15"/>
        </w:rPr>
        <w:t xml:space="preserve">  </w:t>
      </w:r>
      <w:r>
        <w:rPr>
          <w:rFonts w:hint="eastAsia"/>
          <w:sz w:val="15"/>
          <w:szCs w:val="15"/>
          <w:lang w:val="en-US" w:eastAsia="zh-CN"/>
        </w:rPr>
        <w:t>冀A34620D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