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刘增亮</w:t>
      </w:r>
      <w:r>
        <w:rPr>
          <w:rFonts w:hint="eastAsia"/>
          <w:sz w:val="15"/>
          <w:szCs w:val="15"/>
          <w:highlight w:val="none"/>
        </w:rPr>
        <w:t>，</w:t>
      </w:r>
      <w:r>
        <w:rPr>
          <w:rFonts w:hint="eastAsia"/>
          <w:sz w:val="15"/>
          <w:szCs w:val="15"/>
          <w:highlight w:val="none"/>
          <w:lang w:val="en-US" w:eastAsia="zh-CN"/>
        </w:rPr>
        <w:t>130131198310204216</w:t>
      </w:r>
      <w:r>
        <w:rPr>
          <w:rFonts w:hint="eastAsia"/>
          <w:sz w:val="15"/>
          <w:szCs w:val="15"/>
        </w:rPr>
        <w:t xml:space="preserve">  </w:t>
      </w:r>
      <w:r>
        <w:rPr>
          <w:rFonts w:hint="eastAsia"/>
          <w:sz w:val="15"/>
          <w:szCs w:val="15"/>
          <w:lang w:val="en-US" w:eastAsia="zh-CN"/>
        </w:rPr>
        <w:t>鲁G08337D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