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康俊会</w:t>
      </w:r>
      <w:r>
        <w:rPr>
          <w:rFonts w:hint="eastAsia"/>
          <w:sz w:val="15"/>
          <w:szCs w:val="15"/>
          <w:highlight w:val="none"/>
        </w:rPr>
        <w:t>，</w:t>
      </w:r>
      <w:r>
        <w:rPr>
          <w:rFonts w:hint="eastAsia"/>
          <w:sz w:val="15"/>
          <w:szCs w:val="15"/>
          <w:highlight w:val="none"/>
          <w:lang w:val="en-US" w:eastAsia="zh-CN"/>
        </w:rPr>
        <w:t>130131198204152715</w:t>
      </w:r>
      <w:r>
        <w:rPr>
          <w:rFonts w:hint="eastAsia"/>
          <w:sz w:val="15"/>
          <w:szCs w:val="15"/>
        </w:rPr>
        <w:t xml:space="preserve">  </w:t>
      </w:r>
      <w:r>
        <w:rPr>
          <w:rFonts w:hint="eastAsia"/>
          <w:sz w:val="15"/>
          <w:szCs w:val="15"/>
          <w:lang w:val="en-US" w:eastAsia="zh-CN"/>
        </w:rPr>
        <w:t>冀AS3988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