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刘进涛</w:t>
      </w:r>
      <w:r>
        <w:rPr>
          <w:rFonts w:hint="eastAsia"/>
          <w:sz w:val="15"/>
          <w:szCs w:val="15"/>
          <w:highlight w:val="none"/>
        </w:rPr>
        <w:t>，</w:t>
      </w:r>
      <w:r>
        <w:rPr>
          <w:rFonts w:hint="eastAsia"/>
          <w:sz w:val="15"/>
          <w:szCs w:val="15"/>
          <w:highlight w:val="none"/>
          <w:lang w:val="en-US" w:eastAsia="zh-CN"/>
        </w:rPr>
        <w:t>130131198102030012</w:t>
      </w:r>
      <w:r>
        <w:rPr>
          <w:rFonts w:hint="eastAsia"/>
          <w:sz w:val="15"/>
          <w:szCs w:val="15"/>
        </w:rPr>
        <w:t xml:space="preserve">  </w:t>
      </w:r>
      <w:r>
        <w:rPr>
          <w:rFonts w:hint="eastAsia"/>
          <w:sz w:val="15"/>
          <w:szCs w:val="15"/>
          <w:lang w:val="en-US" w:eastAsia="zh-CN"/>
        </w:rPr>
        <w:t>冀T08175D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