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张朋飞</w:t>
      </w:r>
      <w:r>
        <w:rPr>
          <w:rFonts w:hint="eastAsia"/>
          <w:sz w:val="15"/>
          <w:szCs w:val="15"/>
          <w:highlight w:val="none"/>
        </w:rPr>
        <w:t>，</w:t>
      </w:r>
      <w:r>
        <w:rPr>
          <w:rFonts w:hint="eastAsia"/>
          <w:sz w:val="15"/>
          <w:szCs w:val="15"/>
          <w:highlight w:val="none"/>
          <w:lang w:val="en-US" w:eastAsia="zh-CN"/>
        </w:rPr>
        <w:t>130131198004280018</w:t>
      </w:r>
      <w:r>
        <w:rPr>
          <w:rFonts w:hint="eastAsia"/>
          <w:sz w:val="15"/>
          <w:szCs w:val="15"/>
        </w:rPr>
        <w:t xml:space="preserve">  </w:t>
      </w:r>
      <w:r>
        <w:rPr>
          <w:rFonts w:hint="eastAsia"/>
          <w:sz w:val="15"/>
          <w:szCs w:val="15"/>
          <w:lang w:val="en-US" w:eastAsia="zh-CN"/>
        </w:rPr>
        <w:t>沪A89002D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