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张云涛</w:t>
      </w:r>
      <w:r>
        <w:rPr>
          <w:rFonts w:hint="eastAsia"/>
          <w:sz w:val="15"/>
          <w:szCs w:val="15"/>
          <w:highlight w:val="none"/>
        </w:rPr>
        <w:t>，</w:t>
      </w:r>
      <w:r>
        <w:rPr>
          <w:rFonts w:hint="eastAsia"/>
          <w:sz w:val="15"/>
          <w:szCs w:val="15"/>
          <w:highlight w:val="none"/>
          <w:lang w:val="en-US" w:eastAsia="zh-CN"/>
        </w:rPr>
        <w:t>130126199104062716</w:t>
      </w:r>
      <w:r>
        <w:rPr>
          <w:rFonts w:hint="eastAsia"/>
          <w:sz w:val="15"/>
          <w:szCs w:val="15"/>
        </w:rPr>
        <w:t xml:space="preserve">  </w:t>
      </w:r>
      <w:r>
        <w:rPr>
          <w:rFonts w:hint="eastAsia"/>
          <w:sz w:val="15"/>
          <w:szCs w:val="15"/>
          <w:lang w:val="en-US" w:eastAsia="zh-CN"/>
        </w:rPr>
        <w:t>冀AKJ705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