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董林红</w:t>
      </w:r>
      <w:r>
        <w:rPr>
          <w:rFonts w:hint="eastAsia"/>
          <w:sz w:val="15"/>
          <w:szCs w:val="15"/>
          <w:highlight w:val="none"/>
        </w:rPr>
        <w:t>，</w:t>
      </w:r>
      <w:r>
        <w:rPr>
          <w:rFonts w:hint="eastAsia"/>
          <w:sz w:val="15"/>
          <w:szCs w:val="15"/>
          <w:highlight w:val="none"/>
          <w:lang w:val="en-US" w:eastAsia="zh-CN"/>
        </w:rPr>
        <w:t>130126198812131220</w:t>
      </w:r>
      <w:r>
        <w:rPr>
          <w:rFonts w:hint="eastAsia"/>
          <w:sz w:val="15"/>
          <w:szCs w:val="15"/>
        </w:rPr>
        <w:t xml:space="preserve">  </w:t>
      </w:r>
      <w:r>
        <w:rPr>
          <w:rFonts w:hint="eastAsia"/>
          <w:sz w:val="15"/>
          <w:szCs w:val="15"/>
          <w:lang w:val="en-US" w:eastAsia="zh-CN"/>
        </w:rPr>
        <w:t>冀AL5553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