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申义飞</w:t>
      </w:r>
      <w:r>
        <w:rPr>
          <w:rFonts w:hint="eastAsia"/>
          <w:sz w:val="15"/>
          <w:szCs w:val="15"/>
          <w:highlight w:val="none"/>
        </w:rPr>
        <w:t>，</w:t>
      </w:r>
      <w:r>
        <w:rPr>
          <w:rFonts w:hint="eastAsia"/>
          <w:sz w:val="15"/>
          <w:szCs w:val="15"/>
          <w:highlight w:val="none"/>
          <w:lang w:val="en-US" w:eastAsia="zh-CN"/>
        </w:rPr>
        <w:t>13012619870302301X</w:t>
      </w:r>
      <w:r>
        <w:rPr>
          <w:rFonts w:hint="eastAsia"/>
          <w:sz w:val="15"/>
          <w:szCs w:val="15"/>
        </w:rPr>
        <w:t xml:space="preserve">  </w:t>
      </w:r>
      <w:r>
        <w:rPr>
          <w:rFonts w:hint="eastAsia"/>
          <w:sz w:val="15"/>
          <w:szCs w:val="15"/>
          <w:lang w:val="en-US" w:eastAsia="zh-CN"/>
        </w:rPr>
        <w:t>沪A95917D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