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韩新生</w:t>
      </w:r>
      <w:r>
        <w:rPr>
          <w:rFonts w:hint="eastAsia"/>
          <w:sz w:val="15"/>
          <w:szCs w:val="15"/>
          <w:highlight w:val="none"/>
        </w:rPr>
        <w:t>，</w:t>
      </w:r>
      <w:r>
        <w:rPr>
          <w:rFonts w:hint="eastAsia"/>
          <w:sz w:val="15"/>
          <w:szCs w:val="15"/>
          <w:highlight w:val="none"/>
          <w:lang w:val="en-US" w:eastAsia="zh-CN"/>
        </w:rPr>
        <w:t>130122196709215616</w:t>
      </w:r>
      <w:r>
        <w:rPr>
          <w:rFonts w:hint="eastAsia"/>
          <w:sz w:val="15"/>
          <w:szCs w:val="15"/>
        </w:rPr>
        <w:t xml:space="preserve">  </w:t>
      </w:r>
      <w:r>
        <w:rPr>
          <w:rFonts w:hint="eastAsia"/>
          <w:sz w:val="15"/>
          <w:szCs w:val="15"/>
          <w:lang w:val="en-US" w:eastAsia="zh-CN"/>
        </w:rPr>
        <w:t>冀A533NC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