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张永波</w:t>
      </w:r>
      <w:r>
        <w:rPr>
          <w:rFonts w:hint="eastAsia"/>
          <w:sz w:val="15"/>
          <w:szCs w:val="15"/>
          <w:highlight w:val="none"/>
        </w:rPr>
        <w:t>，</w:t>
      </w:r>
      <w:r>
        <w:rPr>
          <w:rFonts w:hint="eastAsia"/>
          <w:sz w:val="15"/>
          <w:szCs w:val="15"/>
          <w:highlight w:val="none"/>
          <w:lang w:val="en-US" w:eastAsia="zh-CN"/>
        </w:rPr>
        <w:t>410328198201191030</w:t>
      </w:r>
      <w:r>
        <w:rPr>
          <w:rFonts w:hint="eastAsia"/>
          <w:sz w:val="15"/>
          <w:szCs w:val="15"/>
        </w:rPr>
        <w:t xml:space="preserve">  </w:t>
      </w:r>
      <w:r>
        <w:rPr>
          <w:rFonts w:hint="eastAsia"/>
          <w:sz w:val="15"/>
          <w:szCs w:val="15"/>
          <w:lang w:val="en-US" w:eastAsia="zh-CN"/>
        </w:rPr>
        <w:t>沪A72099D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