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郝慧玲</w:t>
      </w:r>
      <w:r>
        <w:rPr>
          <w:rFonts w:hint="eastAsia"/>
          <w:sz w:val="15"/>
          <w:szCs w:val="15"/>
          <w:highlight w:val="none"/>
        </w:rPr>
        <w:t>，</w:t>
      </w:r>
      <w:r>
        <w:rPr>
          <w:rFonts w:hint="eastAsia"/>
          <w:sz w:val="15"/>
          <w:szCs w:val="15"/>
          <w:highlight w:val="none"/>
          <w:lang w:val="en-US" w:eastAsia="zh-CN"/>
        </w:rPr>
        <w:t>132336197212130823</w:t>
      </w:r>
      <w:r>
        <w:rPr>
          <w:rFonts w:hint="eastAsia"/>
          <w:sz w:val="15"/>
          <w:szCs w:val="15"/>
        </w:rPr>
        <w:t xml:space="preserve">  </w:t>
      </w:r>
      <w:r>
        <w:rPr>
          <w:rFonts w:hint="eastAsia"/>
          <w:sz w:val="15"/>
          <w:szCs w:val="15"/>
          <w:lang w:val="en-US" w:eastAsia="zh-CN"/>
        </w:rPr>
        <w:t>冀A46476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