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韩军军</w:t>
      </w:r>
      <w:r>
        <w:rPr>
          <w:rFonts w:hint="eastAsia"/>
          <w:sz w:val="15"/>
          <w:szCs w:val="15"/>
          <w:highlight w:val="none"/>
        </w:rPr>
        <w:t>，</w:t>
      </w:r>
      <w:r>
        <w:rPr>
          <w:rFonts w:hint="eastAsia"/>
          <w:sz w:val="15"/>
          <w:szCs w:val="15"/>
          <w:highlight w:val="none"/>
          <w:lang w:val="en-US" w:eastAsia="zh-CN"/>
        </w:rPr>
        <w:t>132335197904162571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