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耿海燕</w:t>
      </w:r>
      <w:r>
        <w:rPr>
          <w:rFonts w:hint="eastAsia"/>
          <w:sz w:val="15"/>
          <w:szCs w:val="15"/>
          <w:highlight w:val="none"/>
        </w:rPr>
        <w:t>，</w:t>
      </w:r>
      <w:r>
        <w:rPr>
          <w:rFonts w:hint="eastAsia"/>
          <w:sz w:val="15"/>
          <w:szCs w:val="15"/>
          <w:highlight w:val="none"/>
          <w:lang w:val="en-US" w:eastAsia="zh-CN"/>
        </w:rPr>
        <w:t>130425198209212026</w:t>
      </w:r>
      <w:r>
        <w:rPr>
          <w:rFonts w:hint="eastAsia"/>
          <w:sz w:val="15"/>
          <w:szCs w:val="15"/>
        </w:rPr>
        <w:t xml:space="preserve">  </w:t>
      </w:r>
      <w:r>
        <w:rPr>
          <w:rFonts w:hint="eastAsia"/>
          <w:sz w:val="15"/>
          <w:szCs w:val="15"/>
          <w:lang w:val="en-US" w:eastAsia="zh-CN"/>
        </w:rPr>
        <w:t>冀D25181D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