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郄晨旭</w:t>
      </w:r>
      <w:r>
        <w:rPr>
          <w:rFonts w:hint="eastAsia"/>
          <w:sz w:val="15"/>
          <w:szCs w:val="15"/>
          <w:highlight w:val="none"/>
        </w:rPr>
        <w:t>，</w:t>
      </w:r>
      <w:r>
        <w:rPr>
          <w:rFonts w:hint="eastAsia"/>
          <w:sz w:val="15"/>
          <w:szCs w:val="15"/>
          <w:highlight w:val="none"/>
          <w:lang w:val="en-US" w:eastAsia="zh-CN"/>
        </w:rPr>
        <w:t>130131198902140025</w:t>
      </w:r>
      <w:r>
        <w:rPr>
          <w:rFonts w:hint="eastAsia"/>
          <w:sz w:val="15"/>
          <w:szCs w:val="15"/>
        </w:rPr>
        <w:t xml:space="preserve">  </w:t>
      </w:r>
      <w:r>
        <w:rPr>
          <w:rFonts w:hint="eastAsia"/>
          <w:sz w:val="15"/>
          <w:szCs w:val="15"/>
          <w:lang w:val="en-US" w:eastAsia="zh-CN"/>
        </w:rPr>
        <w:t>冀A40623D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