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杜然</w:t>
      </w:r>
      <w:r>
        <w:rPr>
          <w:rFonts w:hint="eastAsia"/>
          <w:sz w:val="15"/>
          <w:szCs w:val="15"/>
          <w:highlight w:val="none"/>
        </w:rPr>
        <w:t>，</w:t>
      </w:r>
      <w:r>
        <w:rPr>
          <w:rFonts w:hint="eastAsia"/>
          <w:sz w:val="15"/>
          <w:szCs w:val="15"/>
          <w:highlight w:val="none"/>
          <w:lang w:val="en-US" w:eastAsia="zh-CN"/>
        </w:rPr>
        <w:t>130131198808080636</w:t>
      </w:r>
      <w:r>
        <w:rPr>
          <w:rFonts w:hint="eastAsia"/>
          <w:sz w:val="15"/>
          <w:szCs w:val="15"/>
        </w:rPr>
        <w:t xml:space="preserve">  </w:t>
      </w:r>
      <w:r>
        <w:rPr>
          <w:rFonts w:hint="eastAsia"/>
          <w:sz w:val="15"/>
          <w:szCs w:val="15"/>
          <w:lang w:val="en-US" w:eastAsia="zh-CN"/>
        </w:rPr>
        <w:t>冀A2523M</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