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马力飞</w:t>
      </w:r>
      <w:r>
        <w:rPr>
          <w:rFonts w:hint="eastAsia"/>
          <w:sz w:val="15"/>
          <w:szCs w:val="15"/>
          <w:highlight w:val="none"/>
        </w:rPr>
        <w:t>，</w:t>
      </w:r>
      <w:r>
        <w:rPr>
          <w:rFonts w:hint="eastAsia"/>
          <w:sz w:val="15"/>
          <w:szCs w:val="15"/>
          <w:highlight w:val="none"/>
          <w:lang w:val="en-US" w:eastAsia="zh-CN"/>
        </w:rPr>
        <w:t>130131198508033918</w:t>
      </w:r>
      <w:r>
        <w:rPr>
          <w:rFonts w:hint="eastAsia"/>
          <w:sz w:val="15"/>
          <w:szCs w:val="15"/>
        </w:rPr>
        <w:t xml:space="preserve">  </w:t>
      </w:r>
      <w:r>
        <w:rPr>
          <w:rFonts w:hint="eastAsia"/>
          <w:sz w:val="15"/>
          <w:szCs w:val="15"/>
          <w:lang w:val="en-US" w:eastAsia="zh-CN"/>
        </w:rPr>
        <w:t>冀A00485D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