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刘丽娜</w:t>
      </w:r>
      <w:r>
        <w:rPr>
          <w:rFonts w:hint="eastAsia"/>
          <w:sz w:val="15"/>
          <w:szCs w:val="15"/>
          <w:highlight w:val="none"/>
        </w:rPr>
        <w:t>，</w:t>
      </w:r>
      <w:r>
        <w:rPr>
          <w:rFonts w:hint="eastAsia"/>
          <w:sz w:val="15"/>
          <w:szCs w:val="15"/>
          <w:highlight w:val="none"/>
          <w:lang w:val="en-US" w:eastAsia="zh-CN"/>
        </w:rPr>
        <w:t>130126199103230626</w:t>
      </w:r>
      <w:r>
        <w:rPr>
          <w:rFonts w:hint="eastAsia"/>
          <w:sz w:val="15"/>
          <w:szCs w:val="15"/>
        </w:rPr>
        <w:t xml:space="preserve">  </w:t>
      </w:r>
      <w:r>
        <w:rPr>
          <w:rFonts w:hint="eastAsia"/>
          <w:sz w:val="15"/>
          <w:szCs w:val="15"/>
          <w:lang w:val="en-US" w:eastAsia="zh-CN"/>
        </w:rPr>
        <w:t>冀A1922V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