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吴丽青</w:t>
      </w:r>
      <w:r>
        <w:rPr>
          <w:rFonts w:hint="eastAsia"/>
          <w:sz w:val="15"/>
          <w:szCs w:val="15"/>
          <w:highlight w:val="none"/>
        </w:rPr>
        <w:t>，</w:t>
      </w:r>
      <w:r>
        <w:rPr>
          <w:rFonts w:hint="eastAsia"/>
          <w:sz w:val="15"/>
          <w:szCs w:val="15"/>
          <w:highlight w:val="none"/>
          <w:lang w:val="en-US" w:eastAsia="zh-CN"/>
        </w:rPr>
        <w:t>13012619850827004X</w:t>
      </w:r>
      <w:r>
        <w:rPr>
          <w:rFonts w:hint="eastAsia"/>
          <w:sz w:val="15"/>
          <w:szCs w:val="15"/>
        </w:rPr>
        <w:t xml:space="preserve">  </w:t>
      </w:r>
      <w:r>
        <w:rPr>
          <w:rFonts w:hint="eastAsia"/>
          <w:sz w:val="15"/>
          <w:szCs w:val="15"/>
          <w:lang w:val="en-US" w:eastAsia="zh-CN"/>
        </w:rPr>
        <w:t>冀A87F94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