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张利燕</w:t>
      </w:r>
      <w:r>
        <w:rPr>
          <w:rFonts w:hint="eastAsia"/>
          <w:sz w:val="15"/>
          <w:szCs w:val="15"/>
          <w:highlight w:val="none"/>
        </w:rPr>
        <w:t>，</w:t>
      </w:r>
      <w:r>
        <w:rPr>
          <w:rFonts w:hint="eastAsia"/>
          <w:sz w:val="15"/>
          <w:szCs w:val="15"/>
          <w:highlight w:val="none"/>
          <w:lang w:val="en-US" w:eastAsia="zh-CN"/>
        </w:rPr>
        <w:t>130105198006230644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