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李鹏</w:t>
      </w:r>
      <w:r>
        <w:rPr>
          <w:rFonts w:hint="eastAsia"/>
          <w:sz w:val="15"/>
          <w:szCs w:val="15"/>
          <w:highlight w:val="none"/>
        </w:rPr>
        <w:t>，</w:t>
      </w:r>
      <w:r>
        <w:rPr>
          <w:rFonts w:hint="eastAsia"/>
          <w:sz w:val="15"/>
          <w:szCs w:val="15"/>
          <w:highlight w:val="none"/>
          <w:lang w:val="en-US" w:eastAsia="zh-CN"/>
        </w:rPr>
        <w:t>130131199808210634</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