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赵树龙</w:t>
      </w:r>
      <w:r>
        <w:rPr>
          <w:rFonts w:hint="eastAsia"/>
          <w:sz w:val="15"/>
          <w:szCs w:val="15"/>
          <w:highlight w:val="none"/>
        </w:rPr>
        <w:t>，</w:t>
      </w:r>
      <w:r>
        <w:rPr>
          <w:rFonts w:hint="eastAsia"/>
          <w:sz w:val="15"/>
          <w:szCs w:val="15"/>
          <w:highlight w:val="none"/>
          <w:lang w:val="en-US" w:eastAsia="zh-CN"/>
        </w:rPr>
        <w:t>13013119860619271X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