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韩新刚</w:t>
      </w:r>
      <w:r>
        <w:rPr>
          <w:rFonts w:hint="eastAsia"/>
          <w:sz w:val="15"/>
          <w:szCs w:val="15"/>
          <w:highlight w:val="none"/>
        </w:rPr>
        <w:t>，</w:t>
      </w:r>
      <w:r>
        <w:rPr>
          <w:rFonts w:hint="eastAsia"/>
          <w:sz w:val="15"/>
          <w:szCs w:val="15"/>
          <w:highlight w:val="none"/>
          <w:lang w:val="en-US" w:eastAsia="zh-CN"/>
        </w:rPr>
        <w:t>132335197712121716</w:t>
      </w:r>
      <w:r>
        <w:rPr>
          <w:rFonts w:hint="eastAsia"/>
          <w:sz w:val="15"/>
          <w:szCs w:val="15"/>
        </w:rPr>
        <w:t xml:space="preserve">  </w:t>
      </w:r>
      <w:r>
        <w:rPr>
          <w:rFonts w:hint="eastAsia"/>
          <w:sz w:val="15"/>
          <w:szCs w:val="15"/>
          <w:lang w:val="en-US" w:eastAsia="zh-CN"/>
        </w:rPr>
        <w:t>冀A49449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