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朱建刚</w:t>
      </w:r>
      <w:r>
        <w:rPr>
          <w:rFonts w:hint="eastAsia"/>
          <w:sz w:val="15"/>
          <w:szCs w:val="15"/>
          <w:highlight w:val="none"/>
        </w:rPr>
        <w:t>，</w:t>
      </w:r>
      <w:r>
        <w:rPr>
          <w:rFonts w:hint="eastAsia"/>
          <w:sz w:val="15"/>
          <w:szCs w:val="15"/>
          <w:highlight w:val="none"/>
          <w:lang w:val="en-US" w:eastAsia="zh-CN"/>
        </w:rPr>
        <w:t>132335197610251034</w:t>
      </w:r>
      <w:r>
        <w:rPr>
          <w:rFonts w:hint="eastAsia"/>
          <w:sz w:val="15"/>
          <w:szCs w:val="15"/>
        </w:rPr>
        <w:t xml:space="preserve">  </w:t>
      </w:r>
      <w:r>
        <w:rPr>
          <w:rFonts w:hint="eastAsia"/>
          <w:sz w:val="15"/>
          <w:szCs w:val="15"/>
          <w:lang w:val="en-US" w:eastAsia="zh-CN"/>
        </w:rPr>
        <w:t>冀AKQ683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